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459" w:rsidRPr="003049AB" w:rsidRDefault="007F4459" w:rsidP="003049AB">
      <w:pPr>
        <w:shd w:val="clear" w:color="auto" w:fill="FFFFFF"/>
        <w:spacing w:line="276" w:lineRule="auto"/>
        <w:jc w:val="center"/>
        <w:textAlignment w:val="baseline"/>
        <w:rPr>
          <w:rStyle w:val="Kpr"/>
          <w:b/>
          <w:color w:val="auto"/>
          <w:u w:val="none"/>
        </w:rPr>
      </w:pPr>
    </w:p>
    <w:p w:rsidR="009A1207" w:rsidRDefault="009A1207" w:rsidP="003049AB">
      <w:pPr>
        <w:shd w:val="clear" w:color="auto" w:fill="FFFFFF"/>
        <w:spacing w:line="276" w:lineRule="auto"/>
        <w:jc w:val="center"/>
        <w:textAlignment w:val="baseline"/>
        <w:rPr>
          <w:rStyle w:val="Kpr"/>
          <w:b/>
          <w:color w:val="auto"/>
          <w:u w:val="none"/>
        </w:rPr>
      </w:pPr>
    </w:p>
    <w:p w:rsidR="00326BE5" w:rsidRPr="003049AB" w:rsidRDefault="001316DB" w:rsidP="003049AB">
      <w:pPr>
        <w:shd w:val="clear" w:color="auto" w:fill="FFFFFF"/>
        <w:spacing w:line="276" w:lineRule="auto"/>
        <w:jc w:val="center"/>
        <w:textAlignment w:val="baseline"/>
        <w:rPr>
          <w:rStyle w:val="Kpr"/>
          <w:b/>
          <w:color w:val="auto"/>
          <w:u w:val="none"/>
        </w:rPr>
      </w:pPr>
      <w:r>
        <w:rPr>
          <w:rStyle w:val="Kpr"/>
          <w:b/>
          <w:color w:val="auto"/>
          <w:u w:val="none"/>
        </w:rPr>
        <w:t xml:space="preserve">2026 YILI </w:t>
      </w:r>
      <w:r w:rsidR="009C0C65" w:rsidRPr="003049AB">
        <w:rPr>
          <w:rStyle w:val="Kpr"/>
          <w:b/>
          <w:color w:val="auto"/>
          <w:u w:val="none"/>
        </w:rPr>
        <w:t>YEREL KALKINMA HAMLESİ TEŞVİK PROGRAMI TANITIM TOPLANTISI</w:t>
      </w:r>
    </w:p>
    <w:p w:rsidR="00326BE5" w:rsidRPr="00D06169" w:rsidRDefault="00326BE5" w:rsidP="00326BE5">
      <w:pPr>
        <w:shd w:val="clear" w:color="auto" w:fill="FFFFFF"/>
        <w:jc w:val="both"/>
        <w:textAlignment w:val="baseline"/>
        <w:rPr>
          <w:rFonts w:asciiTheme="majorBidi" w:hAnsiTheme="majorBidi" w:cstheme="majorBidi"/>
          <w:b/>
          <w:color w:val="022C44"/>
          <w:lang w:eastAsia="tr-TR"/>
        </w:rPr>
      </w:pPr>
    </w:p>
    <w:p w:rsidR="009C0C65" w:rsidRPr="009C0C65" w:rsidRDefault="009C0C65" w:rsidP="009C0C65">
      <w:pPr>
        <w:shd w:val="clear" w:color="auto" w:fill="FFFFFF"/>
        <w:spacing w:line="276" w:lineRule="auto"/>
        <w:jc w:val="both"/>
        <w:textAlignment w:val="baseline"/>
        <w:rPr>
          <w:rFonts w:ascii="docs-Roboto" w:hAnsi="docs-Roboto"/>
          <w:color w:val="202124"/>
          <w:shd w:val="clear" w:color="auto" w:fill="FFFFFF"/>
        </w:rPr>
      </w:pPr>
      <w:r w:rsidRPr="009C0C65">
        <w:rPr>
          <w:rFonts w:ascii="docs-Roboto" w:hAnsi="docs-Roboto"/>
          <w:color w:val="202124"/>
          <w:shd w:val="clear" w:color="auto" w:fill="FFFFFF"/>
        </w:rPr>
        <w:t xml:space="preserve">Sanayi ve Teknoloji Bakanlığı tarafından ilki 2025 yılında uygulamaya konulan </w:t>
      </w:r>
      <w:hyperlink r:id="rId5" w:history="1">
        <w:r w:rsidRPr="009C0C65">
          <w:rPr>
            <w:rFonts w:ascii="docs-Roboto" w:hAnsi="docs-Roboto"/>
          </w:rPr>
          <w:t>Yerel Kalkınma Hamlesi Teşvik Programı</w:t>
        </w:r>
      </w:hyperlink>
      <w:r w:rsidRPr="009C0C65">
        <w:rPr>
          <w:rFonts w:ascii="docs-Roboto" w:hAnsi="docs-Roboto"/>
          <w:color w:val="202124"/>
          <w:shd w:val="clear" w:color="auto" w:fill="FFFFFF"/>
        </w:rPr>
        <w:t>’nın, 2.dönemi ilan edilmiş olup illerin yerel potansiyellerine dayalı bir kalkınma modelini esas alarak, 81 ilde özel olarak belirlenen yatırım konularını desteklemeyi hedeflemektedir. Programın Temel Amaçları; Bölgeler arası gelişmişlik farklarının azaltılması, yerel üretim ve ekonomik kapasitesinin güçlendirilmesi ve illere özgü sektörlerde ihtisaslaşmanın teşvik edilmesidir. Her il için belirlenen 4 yatırım ko</w:t>
      </w:r>
      <w:r w:rsidR="001316DB">
        <w:rPr>
          <w:rFonts w:ascii="docs-Roboto" w:hAnsi="docs-Roboto"/>
          <w:color w:val="202124"/>
          <w:shd w:val="clear" w:color="auto" w:fill="FFFFFF"/>
        </w:rPr>
        <w:t xml:space="preserve">nusu Resmi </w:t>
      </w:r>
      <w:proofErr w:type="spellStart"/>
      <w:r w:rsidR="001316DB">
        <w:rPr>
          <w:rFonts w:ascii="docs-Roboto" w:hAnsi="docs-Roboto"/>
          <w:color w:val="202124"/>
          <w:shd w:val="clear" w:color="auto" w:fill="FFFFFF"/>
        </w:rPr>
        <w:t>Gazete’de</w:t>
      </w:r>
      <w:proofErr w:type="spellEnd"/>
      <w:r w:rsidR="001316DB">
        <w:rPr>
          <w:rFonts w:ascii="docs-Roboto" w:hAnsi="docs-Roboto"/>
          <w:color w:val="202124"/>
          <w:shd w:val="clear" w:color="auto" w:fill="FFFFFF"/>
        </w:rPr>
        <w:t xml:space="preserve"> yayımlanarak </w:t>
      </w:r>
      <w:r w:rsidRPr="009C0C65">
        <w:rPr>
          <w:rFonts w:ascii="docs-Roboto" w:hAnsi="docs-Roboto"/>
          <w:color w:val="202124"/>
          <w:shd w:val="clear" w:color="auto" w:fill="FFFFFF"/>
        </w:rPr>
        <w:t>yürürlüğe girmiştir.</w:t>
      </w:r>
    </w:p>
    <w:p w:rsidR="00326BE5" w:rsidRPr="00D06169" w:rsidRDefault="00326BE5" w:rsidP="00326BE5">
      <w:pPr>
        <w:shd w:val="clear" w:color="auto" w:fill="FFFFFF"/>
        <w:spacing w:line="276" w:lineRule="auto"/>
        <w:jc w:val="both"/>
        <w:textAlignment w:val="baseline"/>
        <w:rPr>
          <w:rFonts w:asciiTheme="majorBidi" w:hAnsiTheme="majorBidi" w:cstheme="majorBidi"/>
          <w:color w:val="022C44"/>
          <w:lang w:eastAsia="tr-TR"/>
        </w:rPr>
      </w:pPr>
    </w:p>
    <w:p w:rsidR="00D06169" w:rsidRDefault="007F4459" w:rsidP="001E14A1">
      <w:pPr>
        <w:shd w:val="clear" w:color="auto" w:fill="FFFFFF"/>
        <w:spacing w:line="276" w:lineRule="auto"/>
        <w:jc w:val="both"/>
        <w:textAlignment w:val="baseline"/>
        <w:rPr>
          <w:rFonts w:ascii="docs-Roboto" w:hAnsi="docs-Roboto"/>
          <w:color w:val="202124"/>
          <w:shd w:val="clear" w:color="auto" w:fill="FFFFFF"/>
        </w:rPr>
      </w:pPr>
      <w:r>
        <w:rPr>
          <w:rFonts w:ascii="docs-Roboto" w:hAnsi="docs-Roboto"/>
          <w:color w:val="202124"/>
          <w:shd w:val="clear" w:color="auto" w:fill="FFFFFF"/>
        </w:rPr>
        <w:t xml:space="preserve">Bu minvalde </w:t>
      </w:r>
      <w:r w:rsidRPr="00D06169">
        <w:rPr>
          <w:rFonts w:ascii="docs-Roboto" w:hAnsi="docs-Roboto"/>
          <w:color w:val="202124"/>
          <w:shd w:val="clear" w:color="auto" w:fill="FFFFFF"/>
        </w:rPr>
        <w:t xml:space="preserve">Mevlana Kalkınma Ajansı ve Konya </w:t>
      </w:r>
      <w:r>
        <w:rPr>
          <w:rFonts w:ascii="docs-Roboto" w:hAnsi="docs-Roboto"/>
          <w:color w:val="202124"/>
          <w:shd w:val="clear" w:color="auto" w:fill="FFFFFF"/>
        </w:rPr>
        <w:t xml:space="preserve">Ticaret </w:t>
      </w:r>
      <w:r w:rsidRPr="00D06169">
        <w:rPr>
          <w:rFonts w:ascii="docs-Roboto" w:hAnsi="docs-Roboto"/>
          <w:color w:val="202124"/>
          <w:shd w:val="clear" w:color="auto" w:fill="FFFFFF"/>
        </w:rPr>
        <w:t xml:space="preserve">Odası işbirliği ile </w:t>
      </w:r>
      <w:r w:rsidRPr="00D06169">
        <w:rPr>
          <w:rFonts w:ascii="docs-Roboto" w:hAnsi="docs-Roboto"/>
          <w:b/>
          <w:color w:val="202124"/>
          <w:shd w:val="clear" w:color="auto" w:fill="FFFFFF"/>
        </w:rPr>
        <w:t xml:space="preserve">02 </w:t>
      </w:r>
      <w:r w:rsidR="00C42EDA">
        <w:rPr>
          <w:rFonts w:ascii="docs-Roboto" w:hAnsi="docs-Roboto"/>
          <w:b/>
          <w:color w:val="202124"/>
          <w:shd w:val="clear" w:color="auto" w:fill="FFFFFF"/>
        </w:rPr>
        <w:t>Nisan 2026 Perşembe günü saat 10.3</w:t>
      </w:r>
      <w:r w:rsidRPr="00D06169">
        <w:rPr>
          <w:rFonts w:ascii="docs-Roboto" w:hAnsi="docs-Roboto"/>
          <w:b/>
          <w:color w:val="202124"/>
          <w:shd w:val="clear" w:color="auto" w:fill="FFFFFF"/>
        </w:rPr>
        <w:t xml:space="preserve">0’da </w:t>
      </w:r>
      <w:r w:rsidRPr="00D06169">
        <w:rPr>
          <w:rStyle w:val="Kpr"/>
          <w:rFonts w:asciiTheme="majorBidi" w:hAnsiTheme="majorBidi" w:cstheme="majorBidi"/>
          <w:b/>
          <w:color w:val="auto"/>
        </w:rPr>
        <w:t>Konya Ticaret Odası Meclis Toplantı Salonunda</w:t>
      </w:r>
      <w:r w:rsidRPr="00D06169">
        <w:rPr>
          <w:rFonts w:ascii="docs-Roboto" w:hAnsi="docs-Roboto"/>
          <w:b/>
          <w:bCs/>
          <w:color w:val="202124"/>
          <w:shd w:val="clear" w:color="auto" w:fill="FFFFFF"/>
        </w:rPr>
        <w:t xml:space="preserve"> </w:t>
      </w:r>
      <w:r>
        <w:rPr>
          <w:rFonts w:ascii="docs-Roboto" w:hAnsi="docs-Roboto"/>
          <w:b/>
          <w:bCs/>
          <w:color w:val="202124"/>
          <w:shd w:val="clear" w:color="auto" w:fill="FFFFFF"/>
        </w:rPr>
        <w:t>“</w:t>
      </w:r>
      <w:r w:rsidRPr="00D06169">
        <w:rPr>
          <w:rFonts w:ascii="docs-Roboto" w:hAnsi="docs-Roboto"/>
          <w:b/>
          <w:bCs/>
          <w:color w:val="202124"/>
          <w:shd w:val="clear" w:color="auto" w:fill="FFFFFF"/>
        </w:rPr>
        <w:t>Yerel Kalkınma Hamlesi Teşvik Programı Tanıtım Toplantısı</w:t>
      </w:r>
      <w:r>
        <w:rPr>
          <w:rFonts w:ascii="docs-Roboto" w:hAnsi="docs-Roboto"/>
          <w:b/>
          <w:bCs/>
          <w:color w:val="202124"/>
          <w:shd w:val="clear" w:color="auto" w:fill="FFFFFF"/>
        </w:rPr>
        <w:t>”</w:t>
      </w:r>
      <w:r w:rsidRPr="00D06169">
        <w:rPr>
          <w:rFonts w:ascii="docs-Roboto" w:hAnsi="docs-Roboto"/>
          <w:color w:val="202124"/>
          <w:shd w:val="clear" w:color="auto" w:fill="FFFFFF"/>
        </w:rPr>
        <w:t xml:space="preserve"> düzenlenecektir. </w:t>
      </w:r>
    </w:p>
    <w:p w:rsidR="00D06169" w:rsidRDefault="00D06169" w:rsidP="001E14A1">
      <w:pPr>
        <w:shd w:val="clear" w:color="auto" w:fill="FFFFFF"/>
        <w:spacing w:line="276" w:lineRule="auto"/>
        <w:jc w:val="both"/>
        <w:textAlignment w:val="baseline"/>
        <w:rPr>
          <w:rFonts w:ascii="docs-Roboto" w:hAnsi="docs-Roboto"/>
          <w:color w:val="202124"/>
          <w:shd w:val="clear" w:color="auto" w:fill="FFFFFF"/>
        </w:rPr>
      </w:pPr>
    </w:p>
    <w:p w:rsidR="00326BE5" w:rsidRDefault="00D06169" w:rsidP="001E14A1">
      <w:pPr>
        <w:shd w:val="clear" w:color="auto" w:fill="FFFFFF"/>
        <w:spacing w:line="276" w:lineRule="auto"/>
        <w:jc w:val="both"/>
        <w:textAlignment w:val="baseline"/>
        <w:rPr>
          <w:rFonts w:ascii="docs-Roboto" w:hAnsi="docs-Roboto"/>
          <w:color w:val="202124"/>
          <w:shd w:val="clear" w:color="auto" w:fill="FFFFFF"/>
        </w:rPr>
      </w:pPr>
      <w:r>
        <w:rPr>
          <w:rFonts w:ascii="docs-Roboto" w:hAnsi="docs-Roboto"/>
          <w:color w:val="202124"/>
          <w:shd w:val="clear" w:color="auto" w:fill="FFFFFF"/>
        </w:rPr>
        <w:t>Katılımlarınızı bekler, saygılar sunarız.</w:t>
      </w:r>
    </w:p>
    <w:p w:rsidR="00326BE5" w:rsidRDefault="00326BE5" w:rsidP="005C07EC">
      <w:pPr>
        <w:shd w:val="clear" w:color="auto" w:fill="FFFFFF"/>
        <w:spacing w:line="276" w:lineRule="auto"/>
        <w:textAlignment w:val="baseline"/>
        <w:rPr>
          <w:rFonts w:ascii="Times New Roman" w:hAnsi="Times New Roman"/>
          <w:color w:val="808080"/>
          <w:lang w:eastAsia="tr-TR"/>
          <w14:ligatures w14:val="standardContextual"/>
        </w:rPr>
      </w:pPr>
    </w:p>
    <w:p w:rsidR="001316DB" w:rsidRDefault="001316DB" w:rsidP="005C07EC">
      <w:pPr>
        <w:shd w:val="clear" w:color="auto" w:fill="FFFFFF"/>
        <w:spacing w:line="276" w:lineRule="auto"/>
        <w:textAlignment w:val="baseline"/>
        <w:rPr>
          <w:rFonts w:ascii="Times New Roman" w:hAnsi="Times New Roman"/>
          <w:color w:val="808080"/>
          <w:lang w:eastAsia="tr-TR"/>
          <w14:ligatures w14:val="standardContextual"/>
        </w:rPr>
      </w:pPr>
    </w:p>
    <w:p w:rsidR="001316DB" w:rsidRPr="00D06169" w:rsidRDefault="001316DB" w:rsidP="005C07EC">
      <w:pPr>
        <w:shd w:val="clear" w:color="auto" w:fill="FFFFFF"/>
        <w:spacing w:line="276" w:lineRule="auto"/>
        <w:textAlignment w:val="baseline"/>
        <w:rPr>
          <w:rFonts w:ascii="Times New Roman" w:hAnsi="Times New Roman"/>
          <w:b/>
          <w:color w:val="022C44"/>
          <w:lang w:eastAsia="tr-TR"/>
        </w:rPr>
      </w:pPr>
    </w:p>
    <w:p w:rsidR="00916AAC" w:rsidRPr="003049AB" w:rsidRDefault="00916AAC" w:rsidP="005C07EC">
      <w:pPr>
        <w:shd w:val="clear" w:color="auto" w:fill="FFFFFF"/>
        <w:spacing w:line="276" w:lineRule="auto"/>
        <w:textAlignment w:val="baseline"/>
        <w:rPr>
          <w:rFonts w:ascii="Times New Roman" w:hAnsi="Times New Roman"/>
          <w:b/>
          <w:i/>
          <w:lang w:eastAsia="tr-TR"/>
        </w:rPr>
      </w:pPr>
      <w:r w:rsidRPr="003049AB">
        <w:rPr>
          <w:rFonts w:ascii="Times New Roman" w:hAnsi="Times New Roman"/>
          <w:b/>
          <w:i/>
          <w:lang w:eastAsia="tr-TR"/>
        </w:rPr>
        <w:t>PROGRAM HAKKINDA BİLGİ:</w:t>
      </w:r>
    </w:p>
    <w:p w:rsidR="008802C0" w:rsidRPr="003049AB" w:rsidRDefault="008802C0" w:rsidP="008802C0">
      <w:pPr>
        <w:shd w:val="clear" w:color="auto" w:fill="FFFFFF"/>
        <w:spacing w:line="276" w:lineRule="auto"/>
        <w:jc w:val="both"/>
        <w:textAlignment w:val="baseline"/>
        <w:rPr>
          <w:rFonts w:ascii="Times New Roman" w:hAnsi="Times New Roman"/>
          <w:i/>
          <w:lang w:eastAsia="tr-TR"/>
        </w:rPr>
      </w:pPr>
    </w:p>
    <w:p w:rsidR="008802C0" w:rsidRPr="003049AB" w:rsidRDefault="008A1298" w:rsidP="004F72F7">
      <w:pPr>
        <w:shd w:val="clear" w:color="auto" w:fill="FFFFFF"/>
        <w:spacing w:line="276" w:lineRule="auto"/>
        <w:textAlignment w:val="baseline"/>
        <w:rPr>
          <w:rFonts w:ascii="Times New Roman" w:hAnsi="Times New Roman"/>
          <w:b/>
          <w:i/>
          <w:lang w:eastAsia="tr-TR"/>
        </w:rPr>
      </w:pPr>
      <w:hyperlink r:id="rId6" w:history="1">
        <w:r w:rsidR="008802C0" w:rsidRPr="003049AB">
          <w:rPr>
            <w:b/>
            <w:i/>
          </w:rPr>
          <w:t xml:space="preserve">Konya İli </w:t>
        </w:r>
        <w:r w:rsidR="0099475E" w:rsidRPr="003049AB">
          <w:rPr>
            <w:b/>
            <w:i/>
          </w:rPr>
          <w:t xml:space="preserve">İçin Seçilen </w:t>
        </w:r>
        <w:r w:rsidR="008802C0" w:rsidRPr="003049AB">
          <w:rPr>
            <w:b/>
            <w:i/>
          </w:rPr>
          <w:t>Yatırım Konuları</w:t>
        </w:r>
      </w:hyperlink>
      <w:r w:rsidR="00245EEE" w:rsidRPr="003049AB">
        <w:rPr>
          <w:rFonts w:ascii="Times New Roman" w:hAnsi="Times New Roman"/>
          <w:b/>
          <w:i/>
          <w:lang w:eastAsia="tr-TR"/>
        </w:rPr>
        <w:t>:</w:t>
      </w:r>
    </w:p>
    <w:p w:rsidR="00D06169" w:rsidRPr="003049AB" w:rsidRDefault="00D06169" w:rsidP="004F72F7">
      <w:pPr>
        <w:pStyle w:val="ListeParagraf"/>
        <w:numPr>
          <w:ilvl w:val="0"/>
          <w:numId w:val="4"/>
        </w:numPr>
        <w:shd w:val="clear" w:color="auto" w:fill="FFFFFF"/>
        <w:spacing w:line="276" w:lineRule="auto"/>
        <w:jc w:val="both"/>
        <w:textAlignment w:val="baseline"/>
        <w:rPr>
          <w:rFonts w:ascii="docs-Roboto" w:hAnsi="docs-Roboto"/>
          <w:i/>
          <w:shd w:val="clear" w:color="auto" w:fill="FFFFFF"/>
        </w:rPr>
      </w:pPr>
      <w:r w:rsidRPr="003049AB">
        <w:rPr>
          <w:rFonts w:ascii="docs-Roboto" w:hAnsi="docs-Roboto"/>
          <w:i/>
          <w:shd w:val="clear" w:color="auto" w:fill="FFFFFF"/>
        </w:rPr>
        <w:t>Ak</w:t>
      </w:r>
      <w:r w:rsidRPr="003049AB">
        <w:rPr>
          <w:rFonts w:ascii="docs-Roboto" w:hAnsi="docs-Roboto" w:hint="eastAsia"/>
          <w:i/>
          <w:shd w:val="clear" w:color="auto" w:fill="FFFFFF"/>
        </w:rPr>
        <w:t>ı</w:t>
      </w:r>
      <w:r w:rsidRPr="003049AB">
        <w:rPr>
          <w:rFonts w:ascii="docs-Roboto" w:hAnsi="docs-Roboto"/>
          <w:i/>
          <w:shd w:val="clear" w:color="auto" w:fill="FFFFFF"/>
        </w:rPr>
        <w:t>ll</w:t>
      </w:r>
      <w:r w:rsidRPr="003049AB">
        <w:rPr>
          <w:rFonts w:ascii="docs-Roboto" w:hAnsi="docs-Roboto" w:hint="eastAsia"/>
          <w:i/>
          <w:shd w:val="clear" w:color="auto" w:fill="FFFFFF"/>
        </w:rPr>
        <w:t>ı</w:t>
      </w:r>
      <w:r w:rsidRPr="003049AB">
        <w:rPr>
          <w:rFonts w:ascii="docs-Roboto" w:hAnsi="docs-Roboto"/>
          <w:i/>
          <w:shd w:val="clear" w:color="auto" w:fill="FFFFFF"/>
        </w:rPr>
        <w:t xml:space="preserve"> Tar</w:t>
      </w:r>
      <w:r w:rsidRPr="003049AB">
        <w:rPr>
          <w:rFonts w:ascii="docs-Roboto" w:hAnsi="docs-Roboto" w:hint="eastAsia"/>
          <w:i/>
          <w:shd w:val="clear" w:color="auto" w:fill="FFFFFF"/>
        </w:rPr>
        <w:t>ı</w:t>
      </w:r>
      <w:r w:rsidRPr="003049AB">
        <w:rPr>
          <w:rFonts w:ascii="docs-Roboto" w:hAnsi="docs-Roboto"/>
          <w:i/>
          <w:shd w:val="clear" w:color="auto" w:fill="FFFFFF"/>
        </w:rPr>
        <w:t>m Teknolojileri, Makineleri, Ekipmanlar</w:t>
      </w:r>
      <w:r w:rsidRPr="003049AB">
        <w:rPr>
          <w:rFonts w:ascii="docs-Roboto" w:hAnsi="docs-Roboto" w:hint="eastAsia"/>
          <w:i/>
          <w:shd w:val="clear" w:color="auto" w:fill="FFFFFF"/>
        </w:rPr>
        <w:t>ı</w:t>
      </w:r>
      <w:r w:rsidRPr="003049AB">
        <w:rPr>
          <w:rFonts w:ascii="docs-Roboto" w:hAnsi="docs-Roboto"/>
          <w:i/>
          <w:shd w:val="clear" w:color="auto" w:fill="FFFFFF"/>
        </w:rPr>
        <w:t xml:space="preserve"> ve Aksamlar</w:t>
      </w:r>
      <w:r w:rsidRPr="003049AB">
        <w:rPr>
          <w:rFonts w:ascii="docs-Roboto" w:hAnsi="docs-Roboto" w:hint="eastAsia"/>
          <w:i/>
          <w:shd w:val="clear" w:color="auto" w:fill="FFFFFF"/>
        </w:rPr>
        <w:t>ı</w:t>
      </w:r>
      <w:r w:rsidRPr="003049AB">
        <w:rPr>
          <w:rFonts w:ascii="docs-Roboto" w:hAnsi="docs-Roboto"/>
          <w:i/>
          <w:shd w:val="clear" w:color="auto" w:fill="FFFFFF"/>
        </w:rPr>
        <w:t xml:space="preserve"> </w:t>
      </w:r>
      <w:r w:rsidRPr="003049AB">
        <w:rPr>
          <w:rFonts w:ascii="docs-Roboto" w:hAnsi="docs-Roboto" w:hint="eastAsia"/>
          <w:i/>
          <w:shd w:val="clear" w:color="auto" w:fill="FFFFFF"/>
        </w:rPr>
        <w:t>Ü</w:t>
      </w:r>
      <w:r w:rsidRPr="003049AB">
        <w:rPr>
          <w:rFonts w:ascii="docs-Roboto" w:hAnsi="docs-Roboto"/>
          <w:i/>
          <w:shd w:val="clear" w:color="auto" w:fill="FFFFFF"/>
        </w:rPr>
        <w:t xml:space="preserve">retimi (hassas </w:t>
      </w:r>
      <w:proofErr w:type="spellStart"/>
      <w:r w:rsidRPr="003049AB">
        <w:rPr>
          <w:rFonts w:ascii="docs-Roboto" w:hAnsi="docs-Roboto"/>
          <w:i/>
          <w:shd w:val="clear" w:color="auto" w:fill="FFFFFF"/>
        </w:rPr>
        <w:t>dozajlama</w:t>
      </w:r>
      <w:proofErr w:type="spellEnd"/>
      <w:r w:rsidRPr="003049AB">
        <w:rPr>
          <w:rFonts w:ascii="docs-Roboto" w:hAnsi="docs-Roboto"/>
          <w:i/>
          <w:shd w:val="clear" w:color="auto" w:fill="FFFFFF"/>
        </w:rPr>
        <w:t xml:space="preserve"> sistemlerine sahip makineler, hasat makineleri, robotlar vb.)</w:t>
      </w:r>
    </w:p>
    <w:p w:rsidR="00D06169" w:rsidRPr="003049AB" w:rsidRDefault="00D06169" w:rsidP="004F72F7">
      <w:pPr>
        <w:pStyle w:val="ListeParagraf"/>
        <w:numPr>
          <w:ilvl w:val="0"/>
          <w:numId w:val="4"/>
        </w:numPr>
        <w:shd w:val="clear" w:color="auto" w:fill="FFFFFF"/>
        <w:spacing w:line="276" w:lineRule="auto"/>
        <w:jc w:val="both"/>
        <w:textAlignment w:val="baseline"/>
        <w:rPr>
          <w:rFonts w:ascii="docs-Roboto" w:hAnsi="docs-Roboto"/>
          <w:i/>
          <w:shd w:val="clear" w:color="auto" w:fill="FFFFFF"/>
        </w:rPr>
      </w:pPr>
      <w:r w:rsidRPr="003049AB">
        <w:rPr>
          <w:rFonts w:ascii="docs-Roboto" w:hAnsi="docs-Roboto"/>
          <w:i/>
          <w:shd w:val="clear" w:color="auto" w:fill="FFFFFF"/>
        </w:rPr>
        <w:t>Askeri Sava</w:t>
      </w:r>
      <w:r w:rsidRPr="003049AB">
        <w:rPr>
          <w:rFonts w:ascii="docs-Roboto" w:hAnsi="docs-Roboto" w:hint="eastAsia"/>
          <w:i/>
          <w:shd w:val="clear" w:color="auto" w:fill="FFFFFF"/>
        </w:rPr>
        <w:t>ş</w:t>
      </w:r>
      <w:r w:rsidRPr="003049AB">
        <w:rPr>
          <w:rFonts w:ascii="docs-Roboto" w:hAnsi="docs-Roboto"/>
          <w:i/>
          <w:shd w:val="clear" w:color="auto" w:fill="FFFFFF"/>
        </w:rPr>
        <w:t xml:space="preserve"> Ara</w:t>
      </w:r>
      <w:r w:rsidRPr="003049AB">
        <w:rPr>
          <w:rFonts w:ascii="docs-Roboto" w:hAnsi="docs-Roboto" w:hint="eastAsia"/>
          <w:i/>
          <w:shd w:val="clear" w:color="auto" w:fill="FFFFFF"/>
        </w:rPr>
        <w:t>ç</w:t>
      </w:r>
      <w:r w:rsidRPr="003049AB">
        <w:rPr>
          <w:rFonts w:ascii="docs-Roboto" w:hAnsi="docs-Roboto"/>
          <w:i/>
          <w:shd w:val="clear" w:color="auto" w:fill="FFFFFF"/>
        </w:rPr>
        <w:t>lar</w:t>
      </w:r>
      <w:r w:rsidRPr="003049AB">
        <w:rPr>
          <w:rFonts w:ascii="docs-Roboto" w:hAnsi="docs-Roboto" w:hint="eastAsia"/>
          <w:i/>
          <w:shd w:val="clear" w:color="auto" w:fill="FFFFFF"/>
        </w:rPr>
        <w:t>ı</w:t>
      </w:r>
      <w:r w:rsidRPr="003049AB">
        <w:rPr>
          <w:rFonts w:ascii="docs-Roboto" w:hAnsi="docs-Roboto"/>
          <w:i/>
          <w:shd w:val="clear" w:color="auto" w:fill="FFFFFF"/>
        </w:rPr>
        <w:t>, Silah ve Bunlar</w:t>
      </w:r>
      <w:r w:rsidRPr="003049AB">
        <w:rPr>
          <w:rFonts w:ascii="docs-Roboto" w:hAnsi="docs-Roboto" w:hint="eastAsia"/>
          <w:i/>
          <w:shd w:val="clear" w:color="auto" w:fill="FFFFFF"/>
        </w:rPr>
        <w:t>ı</w:t>
      </w:r>
      <w:r w:rsidRPr="003049AB">
        <w:rPr>
          <w:rFonts w:ascii="docs-Roboto" w:hAnsi="docs-Roboto"/>
          <w:i/>
          <w:shd w:val="clear" w:color="auto" w:fill="FFFFFF"/>
        </w:rPr>
        <w:t>n Par</w:t>
      </w:r>
      <w:r w:rsidRPr="003049AB">
        <w:rPr>
          <w:rFonts w:ascii="docs-Roboto" w:hAnsi="docs-Roboto" w:hint="eastAsia"/>
          <w:i/>
          <w:shd w:val="clear" w:color="auto" w:fill="FFFFFF"/>
        </w:rPr>
        <w:t>ç</w:t>
      </w:r>
      <w:r w:rsidRPr="003049AB">
        <w:rPr>
          <w:rFonts w:ascii="docs-Roboto" w:hAnsi="docs-Roboto"/>
          <w:i/>
          <w:shd w:val="clear" w:color="auto" w:fill="FFFFFF"/>
        </w:rPr>
        <w:t>alar</w:t>
      </w:r>
      <w:r w:rsidRPr="003049AB">
        <w:rPr>
          <w:rFonts w:ascii="docs-Roboto" w:hAnsi="docs-Roboto" w:hint="eastAsia"/>
          <w:i/>
          <w:shd w:val="clear" w:color="auto" w:fill="FFFFFF"/>
        </w:rPr>
        <w:t>ı</w:t>
      </w:r>
      <w:r w:rsidRPr="003049AB">
        <w:rPr>
          <w:rFonts w:ascii="docs-Roboto" w:hAnsi="docs-Roboto"/>
          <w:i/>
          <w:shd w:val="clear" w:color="auto" w:fill="FFFFFF"/>
        </w:rPr>
        <w:t xml:space="preserve"> ile M</w:t>
      </w:r>
      <w:r w:rsidRPr="003049AB">
        <w:rPr>
          <w:rFonts w:ascii="docs-Roboto" w:hAnsi="docs-Roboto" w:hint="eastAsia"/>
          <w:i/>
          <w:shd w:val="clear" w:color="auto" w:fill="FFFFFF"/>
        </w:rPr>
        <w:t>ü</w:t>
      </w:r>
      <w:r w:rsidRPr="003049AB">
        <w:rPr>
          <w:rFonts w:ascii="docs-Roboto" w:hAnsi="docs-Roboto"/>
          <w:i/>
          <w:shd w:val="clear" w:color="auto" w:fill="FFFFFF"/>
        </w:rPr>
        <w:t xml:space="preserve">himmat </w:t>
      </w:r>
      <w:r w:rsidRPr="003049AB">
        <w:rPr>
          <w:rFonts w:ascii="docs-Roboto" w:hAnsi="docs-Roboto" w:hint="eastAsia"/>
          <w:i/>
          <w:shd w:val="clear" w:color="auto" w:fill="FFFFFF"/>
        </w:rPr>
        <w:t>Ü</w:t>
      </w:r>
      <w:r w:rsidRPr="003049AB">
        <w:rPr>
          <w:rFonts w:ascii="docs-Roboto" w:hAnsi="docs-Roboto"/>
          <w:i/>
          <w:shd w:val="clear" w:color="auto" w:fill="FFFFFF"/>
        </w:rPr>
        <w:t>retimi</w:t>
      </w:r>
    </w:p>
    <w:p w:rsidR="00D06169" w:rsidRPr="003049AB" w:rsidRDefault="00D06169" w:rsidP="004F72F7">
      <w:pPr>
        <w:pStyle w:val="ListeParagraf"/>
        <w:numPr>
          <w:ilvl w:val="0"/>
          <w:numId w:val="4"/>
        </w:numPr>
        <w:shd w:val="clear" w:color="auto" w:fill="FFFFFF"/>
        <w:spacing w:line="276" w:lineRule="auto"/>
        <w:jc w:val="both"/>
        <w:textAlignment w:val="baseline"/>
        <w:rPr>
          <w:rFonts w:ascii="docs-Roboto" w:hAnsi="docs-Roboto"/>
          <w:i/>
          <w:shd w:val="clear" w:color="auto" w:fill="FFFFFF"/>
        </w:rPr>
      </w:pPr>
      <w:r w:rsidRPr="003049AB">
        <w:rPr>
          <w:rFonts w:ascii="docs-Roboto" w:hAnsi="docs-Roboto"/>
          <w:i/>
          <w:shd w:val="clear" w:color="auto" w:fill="FFFFFF"/>
        </w:rPr>
        <w:t>Motorlu Ta</w:t>
      </w:r>
      <w:r w:rsidRPr="003049AB">
        <w:rPr>
          <w:rFonts w:ascii="docs-Roboto" w:hAnsi="docs-Roboto" w:hint="eastAsia"/>
          <w:i/>
          <w:shd w:val="clear" w:color="auto" w:fill="FFFFFF"/>
        </w:rPr>
        <w:t>şı</w:t>
      </w:r>
      <w:r w:rsidRPr="003049AB">
        <w:rPr>
          <w:rFonts w:ascii="docs-Roboto" w:hAnsi="docs-Roboto"/>
          <w:i/>
          <w:shd w:val="clear" w:color="auto" w:fill="FFFFFF"/>
        </w:rPr>
        <w:t>t Aksam ve Par</w:t>
      </w:r>
      <w:r w:rsidRPr="003049AB">
        <w:rPr>
          <w:rFonts w:ascii="docs-Roboto" w:hAnsi="docs-Roboto" w:hint="eastAsia"/>
          <w:i/>
          <w:shd w:val="clear" w:color="auto" w:fill="FFFFFF"/>
        </w:rPr>
        <w:t>ç</w:t>
      </w:r>
      <w:r w:rsidRPr="003049AB">
        <w:rPr>
          <w:rFonts w:ascii="docs-Roboto" w:hAnsi="docs-Roboto"/>
          <w:i/>
          <w:shd w:val="clear" w:color="auto" w:fill="FFFFFF"/>
        </w:rPr>
        <w:t>alar</w:t>
      </w:r>
      <w:r w:rsidRPr="003049AB">
        <w:rPr>
          <w:rFonts w:ascii="docs-Roboto" w:hAnsi="docs-Roboto" w:hint="eastAsia"/>
          <w:i/>
          <w:shd w:val="clear" w:color="auto" w:fill="FFFFFF"/>
        </w:rPr>
        <w:t>ı</w:t>
      </w:r>
      <w:r w:rsidRPr="003049AB">
        <w:rPr>
          <w:rFonts w:ascii="docs-Roboto" w:hAnsi="docs-Roboto"/>
          <w:i/>
          <w:shd w:val="clear" w:color="auto" w:fill="FFFFFF"/>
        </w:rPr>
        <w:t xml:space="preserve"> </w:t>
      </w:r>
      <w:r w:rsidRPr="003049AB">
        <w:rPr>
          <w:rFonts w:ascii="docs-Roboto" w:hAnsi="docs-Roboto" w:hint="eastAsia"/>
          <w:i/>
          <w:shd w:val="clear" w:color="auto" w:fill="FFFFFF"/>
        </w:rPr>
        <w:t>Ü</w:t>
      </w:r>
      <w:r w:rsidRPr="003049AB">
        <w:rPr>
          <w:rFonts w:ascii="docs-Roboto" w:hAnsi="docs-Roboto"/>
          <w:i/>
          <w:shd w:val="clear" w:color="auto" w:fill="FFFFFF"/>
        </w:rPr>
        <w:t>retimi (elektrik ve elektronik aksamlar, direksiyon kolonlar</w:t>
      </w:r>
      <w:r w:rsidRPr="003049AB">
        <w:rPr>
          <w:rFonts w:ascii="docs-Roboto" w:hAnsi="docs-Roboto" w:hint="eastAsia"/>
          <w:i/>
          <w:shd w:val="clear" w:color="auto" w:fill="FFFFFF"/>
        </w:rPr>
        <w:t>ı</w:t>
      </w:r>
      <w:r w:rsidRPr="003049AB">
        <w:rPr>
          <w:rFonts w:ascii="docs-Roboto" w:hAnsi="docs-Roboto"/>
          <w:i/>
          <w:shd w:val="clear" w:color="auto" w:fill="FFFFFF"/>
        </w:rPr>
        <w:t>, vites kutular</w:t>
      </w:r>
      <w:r w:rsidRPr="003049AB">
        <w:rPr>
          <w:rFonts w:ascii="docs-Roboto" w:hAnsi="docs-Roboto" w:hint="eastAsia"/>
          <w:i/>
          <w:shd w:val="clear" w:color="auto" w:fill="FFFFFF"/>
        </w:rPr>
        <w:t>ı</w:t>
      </w:r>
      <w:r w:rsidRPr="003049AB">
        <w:rPr>
          <w:rFonts w:ascii="docs-Roboto" w:hAnsi="docs-Roboto"/>
          <w:i/>
          <w:shd w:val="clear" w:color="auto" w:fill="FFFFFF"/>
        </w:rPr>
        <w:t xml:space="preserve"> ve aksam</w:t>
      </w:r>
      <w:r w:rsidRPr="003049AB">
        <w:rPr>
          <w:rFonts w:ascii="docs-Roboto" w:hAnsi="docs-Roboto" w:hint="eastAsia"/>
          <w:i/>
          <w:shd w:val="clear" w:color="auto" w:fill="FFFFFF"/>
        </w:rPr>
        <w:t>ı</w:t>
      </w:r>
      <w:r w:rsidRPr="003049AB">
        <w:rPr>
          <w:rFonts w:ascii="docs-Roboto" w:hAnsi="docs-Roboto"/>
          <w:i/>
          <w:shd w:val="clear" w:color="auto" w:fill="FFFFFF"/>
        </w:rPr>
        <w:t>, teknolojik/ ileri malzemeli kaporta aksamlar</w:t>
      </w:r>
      <w:r w:rsidRPr="003049AB">
        <w:rPr>
          <w:rFonts w:ascii="docs-Roboto" w:hAnsi="docs-Roboto" w:hint="eastAsia"/>
          <w:i/>
          <w:shd w:val="clear" w:color="auto" w:fill="FFFFFF"/>
        </w:rPr>
        <w:t>ı</w:t>
      </w:r>
      <w:r w:rsidRPr="003049AB">
        <w:rPr>
          <w:rFonts w:ascii="docs-Roboto" w:hAnsi="docs-Roboto"/>
          <w:i/>
          <w:shd w:val="clear" w:color="auto" w:fill="FFFFFF"/>
        </w:rPr>
        <w:t xml:space="preserve">, </w:t>
      </w:r>
      <w:proofErr w:type="spellStart"/>
      <w:r w:rsidRPr="003049AB">
        <w:rPr>
          <w:rFonts w:ascii="docs-Roboto" w:hAnsi="docs-Roboto"/>
          <w:i/>
          <w:shd w:val="clear" w:color="auto" w:fill="FFFFFF"/>
        </w:rPr>
        <w:t>pn</w:t>
      </w:r>
      <w:r w:rsidRPr="003049AB">
        <w:rPr>
          <w:rFonts w:ascii="docs-Roboto" w:hAnsi="docs-Roboto" w:hint="eastAsia"/>
          <w:i/>
          <w:shd w:val="clear" w:color="auto" w:fill="FFFFFF"/>
        </w:rPr>
        <w:t>ö</w:t>
      </w:r>
      <w:r w:rsidRPr="003049AB">
        <w:rPr>
          <w:rFonts w:ascii="docs-Roboto" w:hAnsi="docs-Roboto"/>
          <w:i/>
          <w:shd w:val="clear" w:color="auto" w:fill="FFFFFF"/>
        </w:rPr>
        <w:t>motik</w:t>
      </w:r>
      <w:proofErr w:type="spellEnd"/>
      <w:r w:rsidRPr="003049AB">
        <w:rPr>
          <w:rFonts w:ascii="docs-Roboto" w:hAnsi="docs-Roboto"/>
          <w:i/>
          <w:shd w:val="clear" w:color="auto" w:fill="FFFFFF"/>
        </w:rPr>
        <w:t xml:space="preserve"> kavramal</w:t>
      </w:r>
      <w:r w:rsidRPr="003049AB">
        <w:rPr>
          <w:rFonts w:ascii="docs-Roboto" w:hAnsi="docs-Roboto" w:hint="eastAsia"/>
          <w:i/>
          <w:shd w:val="clear" w:color="auto" w:fill="FFFFFF"/>
        </w:rPr>
        <w:t>ı</w:t>
      </w:r>
      <w:r w:rsidRPr="003049AB">
        <w:rPr>
          <w:rFonts w:ascii="docs-Roboto" w:hAnsi="docs-Roboto"/>
          <w:i/>
          <w:shd w:val="clear" w:color="auto" w:fill="FFFFFF"/>
        </w:rPr>
        <w:t xml:space="preserve"> kompres</w:t>
      </w:r>
      <w:r w:rsidRPr="003049AB">
        <w:rPr>
          <w:rFonts w:ascii="docs-Roboto" w:hAnsi="docs-Roboto" w:hint="eastAsia"/>
          <w:i/>
          <w:shd w:val="clear" w:color="auto" w:fill="FFFFFF"/>
        </w:rPr>
        <w:t>ö</w:t>
      </w:r>
      <w:r w:rsidRPr="003049AB">
        <w:rPr>
          <w:rFonts w:ascii="docs-Roboto" w:hAnsi="docs-Roboto"/>
          <w:i/>
          <w:shd w:val="clear" w:color="auto" w:fill="FFFFFF"/>
        </w:rPr>
        <w:t>rler, g</w:t>
      </w:r>
      <w:r w:rsidRPr="003049AB">
        <w:rPr>
          <w:rFonts w:ascii="docs-Roboto" w:hAnsi="docs-Roboto" w:hint="eastAsia"/>
          <w:i/>
          <w:shd w:val="clear" w:color="auto" w:fill="FFFFFF"/>
        </w:rPr>
        <w:t>üç</w:t>
      </w:r>
      <w:r w:rsidRPr="003049AB">
        <w:rPr>
          <w:rFonts w:ascii="docs-Roboto" w:hAnsi="docs-Roboto"/>
          <w:i/>
          <w:shd w:val="clear" w:color="auto" w:fill="FFFFFF"/>
        </w:rPr>
        <w:t xml:space="preserve"> aktar</w:t>
      </w:r>
      <w:r w:rsidRPr="003049AB">
        <w:rPr>
          <w:rFonts w:ascii="docs-Roboto" w:hAnsi="docs-Roboto" w:hint="eastAsia"/>
          <w:i/>
          <w:shd w:val="clear" w:color="auto" w:fill="FFFFFF"/>
        </w:rPr>
        <w:t>ı</w:t>
      </w:r>
      <w:r w:rsidRPr="003049AB">
        <w:rPr>
          <w:rFonts w:ascii="docs-Roboto" w:hAnsi="docs-Roboto"/>
          <w:i/>
          <w:shd w:val="clear" w:color="auto" w:fill="FFFFFF"/>
        </w:rPr>
        <w:t>m</w:t>
      </w:r>
      <w:r w:rsidRPr="003049AB">
        <w:rPr>
          <w:rFonts w:ascii="docs-Roboto" w:hAnsi="docs-Roboto" w:hint="eastAsia"/>
          <w:i/>
          <w:shd w:val="clear" w:color="auto" w:fill="FFFFFF"/>
        </w:rPr>
        <w:t>ı</w:t>
      </w:r>
      <w:r w:rsidRPr="003049AB">
        <w:rPr>
          <w:rFonts w:ascii="docs-Roboto" w:hAnsi="docs-Roboto"/>
          <w:i/>
          <w:shd w:val="clear" w:color="auto" w:fill="FFFFFF"/>
        </w:rPr>
        <w:t xml:space="preserve">, elektronik kart, </w:t>
      </w:r>
      <w:proofErr w:type="spellStart"/>
      <w:r w:rsidRPr="003049AB">
        <w:rPr>
          <w:rFonts w:ascii="docs-Roboto" w:hAnsi="docs-Roboto"/>
          <w:i/>
          <w:shd w:val="clear" w:color="auto" w:fill="FFFFFF"/>
        </w:rPr>
        <w:t>sens</w:t>
      </w:r>
      <w:r w:rsidRPr="003049AB">
        <w:rPr>
          <w:rFonts w:ascii="docs-Roboto" w:hAnsi="docs-Roboto" w:hint="eastAsia"/>
          <w:i/>
          <w:shd w:val="clear" w:color="auto" w:fill="FFFFFF"/>
        </w:rPr>
        <w:t>ö</w:t>
      </w:r>
      <w:r w:rsidRPr="003049AB">
        <w:rPr>
          <w:rFonts w:ascii="docs-Roboto" w:hAnsi="docs-Roboto"/>
          <w:i/>
          <w:shd w:val="clear" w:color="auto" w:fill="FFFFFF"/>
        </w:rPr>
        <w:t>rler</w:t>
      </w:r>
      <w:proofErr w:type="spellEnd"/>
      <w:r w:rsidRPr="003049AB">
        <w:rPr>
          <w:rFonts w:ascii="docs-Roboto" w:hAnsi="docs-Roboto"/>
          <w:i/>
          <w:shd w:val="clear" w:color="auto" w:fill="FFFFFF"/>
        </w:rPr>
        <w:t>, ekranlar vb.)</w:t>
      </w:r>
    </w:p>
    <w:p w:rsidR="008802C0" w:rsidRPr="003049AB" w:rsidRDefault="00D06169" w:rsidP="004F72F7">
      <w:pPr>
        <w:pStyle w:val="ListeParagraf"/>
        <w:numPr>
          <w:ilvl w:val="0"/>
          <w:numId w:val="4"/>
        </w:numPr>
        <w:shd w:val="clear" w:color="auto" w:fill="FFFFFF"/>
        <w:spacing w:line="276" w:lineRule="auto"/>
        <w:jc w:val="both"/>
        <w:textAlignment w:val="baseline"/>
        <w:rPr>
          <w:rFonts w:ascii="docs-Roboto" w:hAnsi="docs-Roboto"/>
          <w:i/>
          <w:shd w:val="clear" w:color="auto" w:fill="FFFFFF"/>
        </w:rPr>
      </w:pPr>
      <w:r w:rsidRPr="003049AB">
        <w:rPr>
          <w:rFonts w:ascii="docs-Roboto" w:hAnsi="docs-Roboto"/>
          <w:i/>
          <w:shd w:val="clear" w:color="auto" w:fill="FFFFFF"/>
        </w:rPr>
        <w:t>Rayl</w:t>
      </w:r>
      <w:r w:rsidRPr="003049AB">
        <w:rPr>
          <w:rFonts w:ascii="docs-Roboto" w:hAnsi="docs-Roboto" w:hint="eastAsia"/>
          <w:i/>
          <w:shd w:val="clear" w:color="auto" w:fill="FFFFFF"/>
        </w:rPr>
        <w:t>ı</w:t>
      </w:r>
      <w:r w:rsidRPr="003049AB">
        <w:rPr>
          <w:rFonts w:ascii="docs-Roboto" w:hAnsi="docs-Roboto"/>
          <w:i/>
          <w:shd w:val="clear" w:color="auto" w:fill="FFFFFF"/>
        </w:rPr>
        <w:t xml:space="preserve"> Ta</w:t>
      </w:r>
      <w:r w:rsidRPr="003049AB">
        <w:rPr>
          <w:rFonts w:ascii="docs-Roboto" w:hAnsi="docs-Roboto" w:hint="eastAsia"/>
          <w:i/>
          <w:shd w:val="clear" w:color="auto" w:fill="FFFFFF"/>
        </w:rPr>
        <w:t>şı</w:t>
      </w:r>
      <w:r w:rsidRPr="003049AB">
        <w:rPr>
          <w:rFonts w:ascii="docs-Roboto" w:hAnsi="docs-Roboto"/>
          <w:i/>
          <w:shd w:val="clear" w:color="auto" w:fill="FFFFFF"/>
        </w:rPr>
        <w:t>mac</w:t>
      </w:r>
      <w:r w:rsidRPr="003049AB">
        <w:rPr>
          <w:rFonts w:ascii="docs-Roboto" w:hAnsi="docs-Roboto" w:hint="eastAsia"/>
          <w:i/>
          <w:shd w:val="clear" w:color="auto" w:fill="FFFFFF"/>
        </w:rPr>
        <w:t>ı</w:t>
      </w:r>
      <w:r w:rsidRPr="003049AB">
        <w:rPr>
          <w:rFonts w:ascii="docs-Roboto" w:hAnsi="docs-Roboto"/>
          <w:i/>
          <w:shd w:val="clear" w:color="auto" w:fill="FFFFFF"/>
        </w:rPr>
        <w:t>l</w:t>
      </w:r>
      <w:r w:rsidRPr="003049AB">
        <w:rPr>
          <w:rFonts w:ascii="docs-Roboto" w:hAnsi="docs-Roboto" w:hint="eastAsia"/>
          <w:i/>
          <w:shd w:val="clear" w:color="auto" w:fill="FFFFFF"/>
        </w:rPr>
        <w:t>ı</w:t>
      </w:r>
      <w:r w:rsidRPr="003049AB">
        <w:rPr>
          <w:rFonts w:ascii="docs-Roboto" w:hAnsi="docs-Roboto"/>
          <w:i/>
          <w:shd w:val="clear" w:color="auto" w:fill="FFFFFF"/>
        </w:rPr>
        <w:t>k i</w:t>
      </w:r>
      <w:r w:rsidRPr="003049AB">
        <w:rPr>
          <w:rFonts w:ascii="docs-Roboto" w:hAnsi="docs-Roboto" w:hint="eastAsia"/>
          <w:i/>
          <w:shd w:val="clear" w:color="auto" w:fill="FFFFFF"/>
        </w:rPr>
        <w:t>ç</w:t>
      </w:r>
      <w:r w:rsidRPr="003049AB">
        <w:rPr>
          <w:rFonts w:ascii="docs-Roboto" w:hAnsi="docs-Roboto"/>
          <w:i/>
          <w:shd w:val="clear" w:color="auto" w:fill="FFFFFF"/>
        </w:rPr>
        <w:t>in Demiryolu Ara</w:t>
      </w:r>
      <w:r w:rsidRPr="003049AB">
        <w:rPr>
          <w:rFonts w:ascii="docs-Roboto" w:hAnsi="docs-Roboto" w:hint="eastAsia"/>
          <w:i/>
          <w:shd w:val="clear" w:color="auto" w:fill="FFFFFF"/>
        </w:rPr>
        <w:t>ç</w:t>
      </w:r>
      <w:r w:rsidRPr="003049AB">
        <w:rPr>
          <w:rFonts w:ascii="docs-Roboto" w:hAnsi="docs-Roboto"/>
          <w:i/>
          <w:shd w:val="clear" w:color="auto" w:fill="FFFFFF"/>
        </w:rPr>
        <w:t>lar</w:t>
      </w:r>
      <w:r w:rsidRPr="003049AB">
        <w:rPr>
          <w:rFonts w:ascii="docs-Roboto" w:hAnsi="docs-Roboto" w:hint="eastAsia"/>
          <w:i/>
          <w:shd w:val="clear" w:color="auto" w:fill="FFFFFF"/>
        </w:rPr>
        <w:t>ı</w:t>
      </w:r>
      <w:r w:rsidRPr="003049AB">
        <w:rPr>
          <w:rFonts w:ascii="docs-Roboto" w:hAnsi="docs-Roboto"/>
          <w:i/>
          <w:shd w:val="clear" w:color="auto" w:fill="FFFFFF"/>
        </w:rPr>
        <w:t xml:space="preserve"> ve Demiryolu Ara</w:t>
      </w:r>
      <w:r w:rsidRPr="003049AB">
        <w:rPr>
          <w:rFonts w:ascii="docs-Roboto" w:hAnsi="docs-Roboto" w:hint="eastAsia"/>
          <w:i/>
          <w:shd w:val="clear" w:color="auto" w:fill="FFFFFF"/>
        </w:rPr>
        <w:t>ç</w:t>
      </w:r>
      <w:r w:rsidRPr="003049AB">
        <w:rPr>
          <w:rFonts w:ascii="docs-Roboto" w:hAnsi="docs-Roboto"/>
          <w:i/>
          <w:shd w:val="clear" w:color="auto" w:fill="FFFFFF"/>
        </w:rPr>
        <w:t>lar</w:t>
      </w:r>
      <w:r w:rsidRPr="003049AB">
        <w:rPr>
          <w:rFonts w:ascii="docs-Roboto" w:hAnsi="docs-Roboto" w:hint="eastAsia"/>
          <w:i/>
          <w:shd w:val="clear" w:color="auto" w:fill="FFFFFF"/>
        </w:rPr>
        <w:t>ı</w:t>
      </w:r>
      <w:r w:rsidRPr="003049AB">
        <w:rPr>
          <w:rFonts w:ascii="docs-Roboto" w:hAnsi="docs-Roboto"/>
          <w:i/>
          <w:shd w:val="clear" w:color="auto" w:fill="FFFFFF"/>
        </w:rPr>
        <w:t>na Ait Par</w:t>
      </w:r>
      <w:r w:rsidRPr="003049AB">
        <w:rPr>
          <w:rFonts w:ascii="docs-Roboto" w:hAnsi="docs-Roboto" w:hint="eastAsia"/>
          <w:i/>
          <w:shd w:val="clear" w:color="auto" w:fill="FFFFFF"/>
        </w:rPr>
        <w:t>ç</w:t>
      </w:r>
      <w:r w:rsidRPr="003049AB">
        <w:rPr>
          <w:rFonts w:ascii="docs-Roboto" w:hAnsi="docs-Roboto"/>
          <w:i/>
          <w:shd w:val="clear" w:color="auto" w:fill="FFFFFF"/>
        </w:rPr>
        <w:t>alar</w:t>
      </w:r>
      <w:r w:rsidRPr="003049AB">
        <w:rPr>
          <w:rFonts w:ascii="docs-Roboto" w:hAnsi="docs-Roboto" w:hint="eastAsia"/>
          <w:i/>
          <w:shd w:val="clear" w:color="auto" w:fill="FFFFFF"/>
        </w:rPr>
        <w:t>ı</w:t>
      </w:r>
      <w:r w:rsidRPr="003049AB">
        <w:rPr>
          <w:rFonts w:ascii="docs-Roboto" w:hAnsi="docs-Roboto"/>
          <w:i/>
          <w:shd w:val="clear" w:color="auto" w:fill="FFFFFF"/>
        </w:rPr>
        <w:t xml:space="preserve">n </w:t>
      </w:r>
      <w:r w:rsidRPr="003049AB">
        <w:rPr>
          <w:rFonts w:ascii="docs-Roboto" w:hAnsi="docs-Roboto" w:hint="eastAsia"/>
          <w:i/>
          <w:shd w:val="clear" w:color="auto" w:fill="FFFFFF"/>
        </w:rPr>
        <w:t>Ü</w:t>
      </w:r>
      <w:r w:rsidRPr="003049AB">
        <w:rPr>
          <w:rFonts w:ascii="docs-Roboto" w:hAnsi="docs-Roboto"/>
          <w:i/>
          <w:shd w:val="clear" w:color="auto" w:fill="FFFFFF"/>
        </w:rPr>
        <w:t>retimi (pantograf, fren sistemleri, cer motoru vb.)</w:t>
      </w:r>
    </w:p>
    <w:p w:rsidR="00D06169" w:rsidRPr="003049AB" w:rsidRDefault="00D06169" w:rsidP="004F72F7">
      <w:pPr>
        <w:shd w:val="clear" w:color="auto" w:fill="FFFFFF"/>
        <w:spacing w:line="276" w:lineRule="auto"/>
        <w:textAlignment w:val="baseline"/>
        <w:rPr>
          <w:b/>
          <w:i/>
        </w:rPr>
      </w:pPr>
    </w:p>
    <w:p w:rsidR="008802C0" w:rsidRPr="003049AB" w:rsidRDefault="008A1298" w:rsidP="004F72F7">
      <w:pPr>
        <w:shd w:val="clear" w:color="auto" w:fill="FFFFFF"/>
        <w:spacing w:line="276" w:lineRule="auto"/>
        <w:textAlignment w:val="baseline"/>
        <w:rPr>
          <w:b/>
          <w:i/>
        </w:rPr>
      </w:pPr>
      <w:hyperlink r:id="rId7" w:history="1">
        <w:r w:rsidR="008802C0" w:rsidRPr="003049AB">
          <w:rPr>
            <w:b/>
            <w:i/>
          </w:rPr>
          <w:t>Yerel Kalkınma Hamlesi Teşvik Programı</w:t>
        </w:r>
      </w:hyperlink>
      <w:r w:rsidR="00BF6754" w:rsidRPr="003049AB">
        <w:rPr>
          <w:b/>
          <w:i/>
        </w:rPr>
        <w:t xml:space="preserve"> </w:t>
      </w:r>
      <w:r w:rsidR="008802C0" w:rsidRPr="003049AB">
        <w:rPr>
          <w:b/>
          <w:i/>
        </w:rPr>
        <w:t>Destek Unsurları</w:t>
      </w:r>
      <w:r w:rsidR="00245EEE" w:rsidRPr="003049AB">
        <w:rPr>
          <w:b/>
          <w:i/>
        </w:rPr>
        <w:t>:</w:t>
      </w:r>
    </w:p>
    <w:p w:rsidR="001C3326" w:rsidRPr="003049AB" w:rsidRDefault="008802C0" w:rsidP="00D06169">
      <w:pPr>
        <w:pStyle w:val="ListeParagraf"/>
        <w:numPr>
          <w:ilvl w:val="0"/>
          <w:numId w:val="2"/>
        </w:numPr>
        <w:spacing w:after="160"/>
        <w:rPr>
          <w:rFonts w:ascii="Times New Roman" w:hAnsi="Times New Roman"/>
          <w:i/>
          <w:lang w:eastAsia="tr-TR"/>
        </w:rPr>
      </w:pPr>
      <w:r w:rsidRPr="003049AB">
        <w:rPr>
          <w:rFonts w:ascii="Times New Roman" w:hAnsi="Times New Roman"/>
          <w:i/>
          <w:lang w:eastAsia="tr-TR"/>
        </w:rPr>
        <w:t xml:space="preserve">Destek Tutarı: Yatırım </w:t>
      </w:r>
      <w:proofErr w:type="spellStart"/>
      <w:r w:rsidRPr="003049AB">
        <w:rPr>
          <w:rFonts w:ascii="Times New Roman" w:hAnsi="Times New Roman"/>
          <w:i/>
          <w:lang w:eastAsia="tr-TR"/>
        </w:rPr>
        <w:t>Tutarı’nın</w:t>
      </w:r>
      <w:proofErr w:type="spellEnd"/>
      <w:r w:rsidRPr="003049AB">
        <w:rPr>
          <w:rFonts w:ascii="Times New Roman" w:hAnsi="Times New Roman"/>
          <w:i/>
          <w:lang w:eastAsia="tr-TR"/>
        </w:rPr>
        <w:t xml:space="preserve"> </w:t>
      </w:r>
      <w:r w:rsidRPr="003049AB">
        <w:rPr>
          <w:rFonts w:ascii="Times New Roman" w:hAnsi="Times New Roman"/>
          <w:b/>
          <w:bCs/>
          <w:i/>
          <w:lang w:eastAsia="tr-TR"/>
        </w:rPr>
        <w:t>%15</w:t>
      </w:r>
      <w:r w:rsidRPr="003049AB">
        <w:rPr>
          <w:rFonts w:ascii="Times New Roman" w:hAnsi="Times New Roman"/>
          <w:i/>
          <w:lang w:eastAsia="tr-TR"/>
        </w:rPr>
        <w:t xml:space="preserve">’i ve </w:t>
      </w:r>
      <w:r w:rsidR="00D06169" w:rsidRPr="003049AB">
        <w:rPr>
          <w:rFonts w:ascii="Times New Roman" w:hAnsi="Times New Roman"/>
          <w:b/>
          <w:bCs/>
          <w:i/>
          <w:lang w:eastAsia="tr-TR"/>
        </w:rPr>
        <w:t>301 M</w:t>
      </w:r>
      <w:r w:rsidRPr="003049AB">
        <w:rPr>
          <w:rFonts w:ascii="Times New Roman" w:hAnsi="Times New Roman"/>
          <w:b/>
          <w:bCs/>
          <w:i/>
          <w:lang w:eastAsia="tr-TR"/>
        </w:rPr>
        <w:t>ilyon TL</w:t>
      </w:r>
      <w:r w:rsidR="001C3326" w:rsidRPr="003049AB">
        <w:rPr>
          <w:rFonts w:ascii="Times New Roman" w:hAnsi="Times New Roman"/>
          <w:i/>
          <w:lang w:eastAsia="tr-TR"/>
        </w:rPr>
        <w:t>’ye kadar nakdi destek</w:t>
      </w:r>
    </w:p>
    <w:p w:rsidR="001C3326" w:rsidRPr="003049AB" w:rsidRDefault="001C3326" w:rsidP="001C3326">
      <w:pPr>
        <w:pStyle w:val="ListeParagraf"/>
        <w:spacing w:after="160"/>
        <w:ind w:left="1080"/>
        <w:rPr>
          <w:rFonts w:ascii="Times New Roman" w:hAnsi="Times New Roman"/>
          <w:i/>
          <w:lang w:eastAsia="tr-TR"/>
        </w:rPr>
      </w:pPr>
      <w:proofErr w:type="gramStart"/>
      <w:r w:rsidRPr="003049AB">
        <w:rPr>
          <w:rFonts w:ascii="Times New Roman" w:hAnsi="Times New Roman"/>
          <w:i/>
          <w:lang w:eastAsia="tr-TR"/>
        </w:rPr>
        <w:t>ya</w:t>
      </w:r>
      <w:proofErr w:type="gramEnd"/>
      <w:r w:rsidRPr="003049AB">
        <w:rPr>
          <w:rFonts w:ascii="Times New Roman" w:hAnsi="Times New Roman"/>
          <w:i/>
          <w:lang w:eastAsia="tr-TR"/>
        </w:rPr>
        <w:t xml:space="preserve"> da</w:t>
      </w:r>
    </w:p>
    <w:p w:rsidR="008802C0" w:rsidRPr="003049AB" w:rsidRDefault="008802C0" w:rsidP="00D06169">
      <w:pPr>
        <w:pStyle w:val="ListeParagraf"/>
        <w:numPr>
          <w:ilvl w:val="0"/>
          <w:numId w:val="2"/>
        </w:numPr>
        <w:spacing w:after="160"/>
        <w:rPr>
          <w:rFonts w:ascii="Times New Roman" w:hAnsi="Times New Roman"/>
          <w:i/>
          <w:lang w:eastAsia="tr-TR"/>
        </w:rPr>
      </w:pPr>
      <w:r w:rsidRPr="003049AB">
        <w:rPr>
          <w:rFonts w:ascii="Times New Roman" w:hAnsi="Times New Roman"/>
          <w:i/>
          <w:lang w:eastAsia="tr-TR"/>
        </w:rPr>
        <w:t xml:space="preserve">Yatırım </w:t>
      </w:r>
      <w:proofErr w:type="spellStart"/>
      <w:r w:rsidRPr="003049AB">
        <w:rPr>
          <w:rFonts w:ascii="Times New Roman" w:hAnsi="Times New Roman"/>
          <w:i/>
          <w:lang w:eastAsia="tr-TR"/>
        </w:rPr>
        <w:t>Tutarı’nın</w:t>
      </w:r>
      <w:proofErr w:type="spellEnd"/>
      <w:r w:rsidRPr="003049AB">
        <w:rPr>
          <w:rFonts w:ascii="Times New Roman" w:hAnsi="Times New Roman"/>
          <w:i/>
          <w:lang w:eastAsia="tr-TR"/>
        </w:rPr>
        <w:t xml:space="preserve"> </w:t>
      </w:r>
      <w:r w:rsidRPr="003049AB">
        <w:rPr>
          <w:rFonts w:ascii="Times New Roman" w:hAnsi="Times New Roman"/>
          <w:b/>
          <w:bCs/>
          <w:i/>
          <w:lang w:eastAsia="tr-TR"/>
        </w:rPr>
        <w:t>%20</w:t>
      </w:r>
      <w:r w:rsidRPr="003049AB">
        <w:rPr>
          <w:rFonts w:ascii="Times New Roman" w:hAnsi="Times New Roman"/>
          <w:i/>
          <w:lang w:eastAsia="tr-TR"/>
        </w:rPr>
        <w:t xml:space="preserve">’si ve </w:t>
      </w:r>
      <w:r w:rsidR="00D06169" w:rsidRPr="003049AB">
        <w:rPr>
          <w:rFonts w:ascii="Times New Roman" w:hAnsi="Times New Roman"/>
          <w:b/>
          <w:bCs/>
          <w:i/>
          <w:lang w:eastAsia="tr-TR"/>
        </w:rPr>
        <w:t>301</w:t>
      </w:r>
      <w:r w:rsidRPr="003049AB">
        <w:rPr>
          <w:rFonts w:ascii="Times New Roman" w:hAnsi="Times New Roman"/>
          <w:b/>
          <w:bCs/>
          <w:i/>
          <w:lang w:eastAsia="tr-TR"/>
        </w:rPr>
        <w:t xml:space="preserve"> Milyon TL</w:t>
      </w:r>
      <w:r w:rsidRPr="003049AB">
        <w:rPr>
          <w:rFonts w:ascii="Times New Roman" w:hAnsi="Times New Roman"/>
          <w:i/>
          <w:lang w:eastAsia="tr-TR"/>
        </w:rPr>
        <w:t>’ye kadar Faiz/Kar Payı Desteği</w:t>
      </w:r>
    </w:p>
    <w:p w:rsidR="009C0C65" w:rsidRPr="003049AB" w:rsidRDefault="009C0C65" w:rsidP="009C0C65">
      <w:pPr>
        <w:pStyle w:val="ListeParagraf"/>
        <w:numPr>
          <w:ilvl w:val="0"/>
          <w:numId w:val="2"/>
        </w:numPr>
        <w:spacing w:after="160"/>
        <w:rPr>
          <w:rFonts w:ascii="Times New Roman" w:hAnsi="Times New Roman"/>
          <w:i/>
          <w:lang w:eastAsia="tr-TR"/>
        </w:rPr>
      </w:pPr>
      <w:r w:rsidRPr="003049AB">
        <w:rPr>
          <w:rFonts w:ascii="Times New Roman" w:hAnsi="Times New Roman"/>
          <w:i/>
          <w:lang w:eastAsia="tr-TR"/>
        </w:rPr>
        <w:t xml:space="preserve">Vergi İndirimi: </w:t>
      </w:r>
      <w:r w:rsidRPr="003049AB">
        <w:rPr>
          <w:rFonts w:ascii="Times New Roman" w:hAnsi="Times New Roman"/>
          <w:b/>
          <w:bCs/>
          <w:i/>
          <w:lang w:eastAsia="tr-TR"/>
        </w:rPr>
        <w:t xml:space="preserve">%50 </w:t>
      </w:r>
      <w:r w:rsidRPr="003049AB">
        <w:rPr>
          <w:rFonts w:ascii="Times New Roman" w:hAnsi="Times New Roman"/>
          <w:i/>
          <w:lang w:eastAsia="tr-TR"/>
        </w:rPr>
        <w:t xml:space="preserve">Yatırıma Katkı Oranı -  </w:t>
      </w:r>
      <w:r w:rsidRPr="003049AB">
        <w:rPr>
          <w:rFonts w:ascii="Times New Roman" w:hAnsi="Times New Roman"/>
          <w:b/>
          <w:bCs/>
          <w:i/>
          <w:lang w:eastAsia="tr-TR"/>
        </w:rPr>
        <w:t xml:space="preserve">%60 </w:t>
      </w:r>
      <w:r w:rsidRPr="003049AB">
        <w:rPr>
          <w:rFonts w:ascii="Times New Roman" w:hAnsi="Times New Roman"/>
          <w:i/>
          <w:lang w:eastAsia="tr-TR"/>
        </w:rPr>
        <w:t>Vergi İndirim Oranı</w:t>
      </w:r>
    </w:p>
    <w:p w:rsidR="008802C0" w:rsidRPr="003049AB" w:rsidRDefault="008802C0" w:rsidP="00D06169">
      <w:pPr>
        <w:pStyle w:val="ListeParagraf"/>
        <w:numPr>
          <w:ilvl w:val="0"/>
          <w:numId w:val="2"/>
        </w:numPr>
        <w:spacing w:after="160"/>
        <w:rPr>
          <w:rFonts w:ascii="Times New Roman" w:hAnsi="Times New Roman"/>
          <w:i/>
          <w:lang w:eastAsia="tr-TR"/>
        </w:rPr>
      </w:pPr>
      <w:r w:rsidRPr="003049AB">
        <w:rPr>
          <w:rFonts w:ascii="Times New Roman" w:hAnsi="Times New Roman"/>
          <w:i/>
          <w:lang w:eastAsia="tr-TR"/>
        </w:rPr>
        <w:t>KDV İstisnası</w:t>
      </w:r>
    </w:p>
    <w:p w:rsidR="008802C0" w:rsidRPr="003049AB" w:rsidRDefault="008802C0" w:rsidP="00D06169">
      <w:pPr>
        <w:pStyle w:val="ListeParagraf"/>
        <w:numPr>
          <w:ilvl w:val="0"/>
          <w:numId w:val="2"/>
        </w:numPr>
        <w:spacing w:after="160"/>
        <w:rPr>
          <w:rFonts w:ascii="Times New Roman" w:hAnsi="Times New Roman"/>
          <w:i/>
          <w:lang w:eastAsia="tr-TR"/>
        </w:rPr>
      </w:pPr>
      <w:r w:rsidRPr="003049AB">
        <w:rPr>
          <w:rFonts w:ascii="Times New Roman" w:hAnsi="Times New Roman"/>
          <w:i/>
          <w:lang w:eastAsia="tr-TR"/>
        </w:rPr>
        <w:t>Yatırım Yeri Tahsisi</w:t>
      </w:r>
    </w:p>
    <w:p w:rsidR="008802C0" w:rsidRPr="003049AB" w:rsidRDefault="008802C0" w:rsidP="00D06169">
      <w:pPr>
        <w:pStyle w:val="ListeParagraf"/>
        <w:numPr>
          <w:ilvl w:val="0"/>
          <w:numId w:val="2"/>
        </w:numPr>
        <w:spacing w:after="160"/>
        <w:rPr>
          <w:rFonts w:ascii="Times New Roman" w:hAnsi="Times New Roman"/>
          <w:i/>
          <w:lang w:eastAsia="tr-TR"/>
        </w:rPr>
      </w:pPr>
      <w:r w:rsidRPr="003049AB">
        <w:rPr>
          <w:rFonts w:ascii="Times New Roman" w:hAnsi="Times New Roman"/>
          <w:i/>
          <w:lang w:eastAsia="tr-TR"/>
        </w:rPr>
        <w:t>Gümrük Vergisi Muafiyeti</w:t>
      </w:r>
    </w:p>
    <w:p w:rsidR="008802C0" w:rsidRPr="003049AB" w:rsidRDefault="008802C0" w:rsidP="00D06169">
      <w:pPr>
        <w:pStyle w:val="ListeParagraf"/>
        <w:numPr>
          <w:ilvl w:val="0"/>
          <w:numId w:val="2"/>
        </w:numPr>
        <w:spacing w:after="160"/>
        <w:rPr>
          <w:rFonts w:ascii="Times New Roman" w:hAnsi="Times New Roman"/>
          <w:i/>
          <w:lang w:eastAsia="tr-TR"/>
        </w:rPr>
      </w:pPr>
      <w:r w:rsidRPr="003049AB">
        <w:rPr>
          <w:rFonts w:ascii="Times New Roman" w:hAnsi="Times New Roman"/>
          <w:i/>
          <w:lang w:eastAsia="tr-TR"/>
        </w:rPr>
        <w:t>Sigorta Primi İşveren Hissesi Desteği (Konya için 8 yıl)</w:t>
      </w:r>
    </w:p>
    <w:p w:rsidR="008802C0" w:rsidRPr="003049AB" w:rsidRDefault="008802C0" w:rsidP="008802C0">
      <w:pPr>
        <w:spacing w:line="360" w:lineRule="auto"/>
        <w:rPr>
          <w:rFonts w:ascii="Times New Roman" w:hAnsi="Times New Roman"/>
          <w:i/>
          <w:lang w:eastAsia="tr-TR"/>
        </w:rPr>
      </w:pPr>
      <w:r w:rsidRPr="003049AB">
        <w:rPr>
          <w:rFonts w:ascii="Times New Roman" w:hAnsi="Times New Roman"/>
          <w:b/>
          <w:bCs/>
          <w:i/>
          <w:lang w:eastAsia="tr-TR"/>
        </w:rPr>
        <w:t xml:space="preserve">Başvuru </w:t>
      </w:r>
      <w:r w:rsidR="00A94012">
        <w:rPr>
          <w:rFonts w:ascii="Times New Roman" w:hAnsi="Times New Roman"/>
          <w:b/>
          <w:bCs/>
          <w:i/>
          <w:lang w:eastAsia="tr-TR"/>
        </w:rPr>
        <w:t>Takvimi:</w:t>
      </w:r>
    </w:p>
    <w:p w:rsidR="008802C0" w:rsidRPr="003049AB" w:rsidRDefault="008802C0" w:rsidP="008802C0">
      <w:pPr>
        <w:spacing w:line="360" w:lineRule="auto"/>
        <w:rPr>
          <w:rFonts w:ascii="Times New Roman" w:hAnsi="Times New Roman"/>
          <w:i/>
          <w:lang w:eastAsia="tr-TR"/>
        </w:rPr>
      </w:pPr>
      <w:r w:rsidRPr="003049AB">
        <w:rPr>
          <w:rFonts w:ascii="Times New Roman" w:hAnsi="Times New Roman"/>
          <w:i/>
          <w:lang w:eastAsia="tr-TR"/>
        </w:rPr>
        <w:t xml:space="preserve">Son Başvuru Tarihi: </w:t>
      </w:r>
      <w:r w:rsidR="00D06169" w:rsidRPr="003049AB">
        <w:rPr>
          <w:rFonts w:ascii="Times New Roman" w:hAnsi="Times New Roman"/>
          <w:i/>
          <w:lang w:eastAsia="tr-TR"/>
        </w:rPr>
        <w:t>15 Mayıs 2026</w:t>
      </w:r>
    </w:p>
    <w:p w:rsidR="00A94012" w:rsidRPr="00A94012" w:rsidRDefault="00A94012" w:rsidP="008802C0">
      <w:pPr>
        <w:spacing w:line="360" w:lineRule="auto"/>
        <w:rPr>
          <w:rFonts w:ascii="Times New Roman" w:hAnsi="Times New Roman"/>
          <w:b/>
          <w:i/>
          <w:lang w:eastAsia="tr-TR"/>
        </w:rPr>
      </w:pPr>
      <w:r w:rsidRPr="00A94012">
        <w:rPr>
          <w:rFonts w:ascii="Times New Roman" w:hAnsi="Times New Roman"/>
          <w:b/>
          <w:i/>
          <w:lang w:eastAsia="tr-TR"/>
        </w:rPr>
        <w:t>Başvuru Süreci:</w:t>
      </w:r>
    </w:p>
    <w:p w:rsidR="008802C0" w:rsidRDefault="00E8403F" w:rsidP="008802C0">
      <w:pPr>
        <w:spacing w:line="360" w:lineRule="auto"/>
        <w:rPr>
          <w:rStyle w:val="Kpr"/>
          <w:rFonts w:ascii="Times New Roman" w:hAnsi="Times New Roman"/>
          <w:i/>
          <w:lang w:eastAsia="tr-TR"/>
        </w:rPr>
      </w:pPr>
      <w:r w:rsidRPr="003049AB">
        <w:rPr>
          <w:rFonts w:ascii="Times New Roman" w:hAnsi="Times New Roman"/>
          <w:i/>
          <w:lang w:eastAsia="tr-TR"/>
        </w:rPr>
        <w:t>Detaylı Bilgi ve B</w:t>
      </w:r>
      <w:r w:rsidR="008802C0" w:rsidRPr="003049AB">
        <w:rPr>
          <w:rFonts w:ascii="Times New Roman" w:hAnsi="Times New Roman"/>
          <w:i/>
          <w:lang w:eastAsia="tr-TR"/>
        </w:rPr>
        <w:t xml:space="preserve">aşvuru </w:t>
      </w:r>
      <w:proofErr w:type="spellStart"/>
      <w:r w:rsidR="008802C0" w:rsidRPr="003049AB">
        <w:rPr>
          <w:rFonts w:ascii="Times New Roman" w:hAnsi="Times New Roman"/>
          <w:i/>
          <w:lang w:eastAsia="tr-TR"/>
        </w:rPr>
        <w:t>Portalı</w:t>
      </w:r>
      <w:proofErr w:type="spellEnd"/>
      <w:r w:rsidR="008802C0" w:rsidRPr="003049AB">
        <w:rPr>
          <w:rFonts w:ascii="Times New Roman" w:hAnsi="Times New Roman"/>
          <w:i/>
          <w:lang w:eastAsia="tr-TR"/>
        </w:rPr>
        <w:t xml:space="preserve">: </w:t>
      </w:r>
      <w:hyperlink r:id="rId8" w:history="1">
        <w:r w:rsidR="008802C0" w:rsidRPr="00EE4087">
          <w:rPr>
            <w:rStyle w:val="Kpr"/>
            <w:rFonts w:ascii="Times New Roman" w:hAnsi="Times New Roman"/>
            <w:i/>
            <w:lang w:eastAsia="tr-TR"/>
          </w:rPr>
          <w:t>https://yerelkalkinmahamlesi.sanayi.gov.tr/</w:t>
        </w:r>
      </w:hyperlink>
    </w:p>
    <w:p w:rsidR="009A1207" w:rsidRPr="00EE4087" w:rsidRDefault="009A1207" w:rsidP="008802C0">
      <w:pPr>
        <w:spacing w:line="360" w:lineRule="auto"/>
        <w:rPr>
          <w:rStyle w:val="Kpr"/>
          <w:rFonts w:ascii="Times New Roman" w:hAnsi="Times New Roman"/>
          <w:i/>
          <w:lang w:eastAsia="tr-TR"/>
        </w:rPr>
      </w:pPr>
      <w:bookmarkStart w:id="0" w:name="_GoBack"/>
      <w:bookmarkEnd w:id="0"/>
    </w:p>
    <w:p w:rsidR="00C428E3" w:rsidRPr="00EE4087" w:rsidRDefault="00D06169" w:rsidP="00A00FAF">
      <w:pPr>
        <w:spacing w:after="160"/>
        <w:rPr>
          <w:rFonts w:ascii="Calibri" w:hAnsi="Calibri" w:cs="Calibri"/>
          <w:i/>
          <w:lang w:eastAsia="tr-TR"/>
        </w:rPr>
      </w:pPr>
      <w:r w:rsidRPr="001316DB">
        <w:rPr>
          <w:rFonts w:ascii="Times New Roman" w:hAnsi="Times New Roman"/>
          <w:i/>
          <w:lang w:eastAsia="tr-TR"/>
        </w:rPr>
        <w:t>Çağrı Duyurusu</w:t>
      </w:r>
      <w:r w:rsidRPr="00EE4087">
        <w:rPr>
          <w:rFonts w:ascii="Times New Roman" w:hAnsi="Times New Roman"/>
          <w:i/>
          <w:color w:val="022C44"/>
          <w:lang w:eastAsia="tr-TR"/>
        </w:rPr>
        <w:t xml:space="preserve">: </w:t>
      </w:r>
      <w:hyperlink r:id="rId9" w:history="1">
        <w:r w:rsidRPr="001316DB">
          <w:rPr>
            <w:rStyle w:val="Kpr"/>
            <w:rFonts w:ascii="Times New Roman" w:hAnsi="Times New Roman"/>
            <w:i/>
            <w:lang w:eastAsia="tr-TR"/>
          </w:rPr>
          <w:t>https://yerelkalkinmahamlesi.sanayi.gov.tr/announcement-documents/Yerel%20Kalk%C4%B1nma%20Hamlesi%20%C3%87a%C4%9Fr%C4%B1%20Duyurusu.pdf</w:t>
        </w:r>
      </w:hyperlink>
    </w:p>
    <w:sectPr w:rsidR="00C428E3" w:rsidRPr="00EE4087" w:rsidSect="00D0616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auto"/>
    <w:pitch w:val="default"/>
  </w:font>
  <w:font w:name="docs-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7B5AC1"/>
    <w:multiLevelType w:val="hybridMultilevel"/>
    <w:tmpl w:val="D3FE6F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0A2FFF"/>
    <w:multiLevelType w:val="hybridMultilevel"/>
    <w:tmpl w:val="1A4294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BB7301"/>
    <w:multiLevelType w:val="hybridMultilevel"/>
    <w:tmpl w:val="77DE0C1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F203D40"/>
    <w:multiLevelType w:val="hybridMultilevel"/>
    <w:tmpl w:val="E5FC79D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2C0"/>
    <w:rsid w:val="00017F1C"/>
    <w:rsid w:val="001316DB"/>
    <w:rsid w:val="00140D4D"/>
    <w:rsid w:val="00190BD5"/>
    <w:rsid w:val="001C3326"/>
    <w:rsid w:val="001E14A1"/>
    <w:rsid w:val="00245EEE"/>
    <w:rsid w:val="003049AB"/>
    <w:rsid w:val="00326BE5"/>
    <w:rsid w:val="00365462"/>
    <w:rsid w:val="004F72F7"/>
    <w:rsid w:val="005C07EC"/>
    <w:rsid w:val="007F4459"/>
    <w:rsid w:val="008802C0"/>
    <w:rsid w:val="008B3B05"/>
    <w:rsid w:val="008B7255"/>
    <w:rsid w:val="00916AAC"/>
    <w:rsid w:val="0099475E"/>
    <w:rsid w:val="009A1207"/>
    <w:rsid w:val="009C0C65"/>
    <w:rsid w:val="00A00FAF"/>
    <w:rsid w:val="00A630DE"/>
    <w:rsid w:val="00A94012"/>
    <w:rsid w:val="00B10D0A"/>
    <w:rsid w:val="00BF6754"/>
    <w:rsid w:val="00C428E3"/>
    <w:rsid w:val="00C42EDA"/>
    <w:rsid w:val="00D06169"/>
    <w:rsid w:val="00DB1EA4"/>
    <w:rsid w:val="00E456DE"/>
    <w:rsid w:val="00E73D4B"/>
    <w:rsid w:val="00E8403F"/>
    <w:rsid w:val="00EE4087"/>
    <w:rsid w:val="00F23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9E088"/>
  <w15:chartTrackingRefBased/>
  <w15:docId w15:val="{9DEDDBC2-3CF5-4C01-BAC7-842C52AF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02C0"/>
    <w:pPr>
      <w:spacing w:after="0" w:line="240" w:lineRule="auto"/>
    </w:pPr>
    <w:rPr>
      <w:rFonts w:ascii="Aptos" w:hAnsi="Aptos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8802C0"/>
    <w:rPr>
      <w:color w:val="0563C1"/>
      <w:u w:val="single"/>
    </w:rPr>
  </w:style>
  <w:style w:type="paragraph" w:styleId="ListeParagraf">
    <w:name w:val="List Paragraph"/>
    <w:basedOn w:val="Normal"/>
    <w:uiPriority w:val="34"/>
    <w:qFormat/>
    <w:rsid w:val="00D06169"/>
    <w:pPr>
      <w:ind w:left="720"/>
      <w:contextualSpacing/>
    </w:pPr>
  </w:style>
  <w:style w:type="character" w:styleId="zlenenKpr">
    <w:name w:val="FollowedHyperlink"/>
    <w:basedOn w:val="VarsaylanParagrafYazTipi"/>
    <w:uiPriority w:val="99"/>
    <w:semiHidden/>
    <w:unhideWhenUsed/>
    <w:rsid w:val="00D0616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4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erelkalkinmahamlesi.sanayi.gov.t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anayi.gov.tr/destek-ve-tesvikler/yatirim-tesvik-sistemleri/md01030116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erelkalkinmahamlesi.sanayi.gov.tr/turkiye-haritasi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resmigazete.gov.tr/eskiler/2025/07/20250709-15.ht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erelkalkinmahamlesi.sanayi.gov.tr/announcement-documents/Yerel%20Kalk%C4%B1nma%20Hamlesi%20%C3%87a%C4%9Fr%C4%B1%20Duyurusu.pdf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İsmail ÜNVER</dc:creator>
  <cp:keywords/>
  <dc:description/>
  <cp:lastModifiedBy>İsmail ÜNVER</cp:lastModifiedBy>
  <cp:revision>2</cp:revision>
  <dcterms:created xsi:type="dcterms:W3CDTF">2026-03-27T07:36:00Z</dcterms:created>
  <dcterms:modified xsi:type="dcterms:W3CDTF">2026-03-27T07:36:00Z</dcterms:modified>
</cp:coreProperties>
</file>